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7C24" w:rsidRPr="00315441" w:rsidRDefault="00EB7C24" w:rsidP="000068A8">
      <w:pPr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315441">
        <w:rPr>
          <w:rFonts w:ascii="Times New Roman" w:hAnsi="Times New Roman" w:cs="Times New Roman"/>
          <w:sz w:val="24"/>
          <w:szCs w:val="24"/>
        </w:rPr>
        <w:t>Предавање</w:t>
      </w:r>
      <w:proofErr w:type="spellEnd"/>
      <w:r w:rsidRPr="003154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5441">
        <w:rPr>
          <w:rFonts w:ascii="Times New Roman" w:hAnsi="Times New Roman" w:cs="Times New Roman"/>
          <w:sz w:val="24"/>
          <w:szCs w:val="24"/>
        </w:rPr>
        <w:t>бр</w:t>
      </w:r>
      <w:proofErr w:type="spellEnd"/>
      <w:r w:rsidRPr="00315441">
        <w:rPr>
          <w:rFonts w:ascii="Times New Roman" w:hAnsi="Times New Roman" w:cs="Times New Roman"/>
          <w:sz w:val="24"/>
          <w:szCs w:val="24"/>
        </w:rPr>
        <w:t xml:space="preserve">. </w:t>
      </w:r>
      <w:r w:rsidR="008D25FF" w:rsidRPr="00315441">
        <w:rPr>
          <w:rFonts w:ascii="Times New Roman" w:hAnsi="Times New Roman" w:cs="Times New Roman"/>
          <w:sz w:val="24"/>
          <w:szCs w:val="24"/>
        </w:rPr>
        <w:t>2</w:t>
      </w:r>
    </w:p>
    <w:p w:rsidR="008D25FF" w:rsidRPr="00815E93" w:rsidRDefault="00EB7C24" w:rsidP="000068A8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315441">
        <w:rPr>
          <w:rFonts w:ascii="Times New Roman" w:hAnsi="Times New Roman"/>
          <w:sz w:val="24"/>
          <w:szCs w:val="24"/>
        </w:rPr>
        <w:t>Шта</w:t>
      </w:r>
      <w:proofErr w:type="spellEnd"/>
      <w:r w:rsidRPr="0031544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15441">
        <w:rPr>
          <w:rFonts w:ascii="Times New Roman" w:hAnsi="Times New Roman"/>
          <w:sz w:val="24"/>
          <w:szCs w:val="24"/>
        </w:rPr>
        <w:t>су</w:t>
      </w:r>
      <w:proofErr w:type="spellEnd"/>
      <w:r w:rsidRPr="00315441">
        <w:rPr>
          <w:rFonts w:ascii="Times New Roman" w:hAnsi="Times New Roman"/>
          <w:sz w:val="24"/>
          <w:szCs w:val="24"/>
        </w:rPr>
        <w:t xml:space="preserve"> </w:t>
      </w:r>
      <w:r w:rsidR="008D25FF" w:rsidRPr="00315441">
        <w:rPr>
          <w:rFonts w:ascii="Times New Roman" w:hAnsi="Times New Roman"/>
          <w:bCs/>
          <w:sz w:val="24"/>
          <w:szCs w:val="24"/>
          <w:lang w:val="sr-Cyrl-CS"/>
        </w:rPr>
        <w:t>парентерални препарати</w:t>
      </w:r>
      <w:r w:rsidR="008D25FF" w:rsidRPr="00315441">
        <w:rPr>
          <w:rFonts w:ascii="Times New Roman" w:hAnsi="Times New Roman"/>
          <w:sz w:val="24"/>
          <w:szCs w:val="24"/>
        </w:rPr>
        <w:t>?</w:t>
      </w:r>
      <w:r w:rsidR="00815E9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15E93" w:rsidRPr="00DA4045">
        <w:rPr>
          <w:rFonts w:ascii="Times New Roman" w:hAnsi="Times New Roman"/>
          <w:sz w:val="24"/>
          <w:szCs w:val="24"/>
        </w:rPr>
        <w:t>Навести</w:t>
      </w:r>
      <w:proofErr w:type="spellEnd"/>
      <w:r w:rsidR="00815E93" w:rsidRPr="00DA40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15E93" w:rsidRPr="00DA4045">
        <w:rPr>
          <w:rFonts w:ascii="Times New Roman" w:hAnsi="Times New Roman"/>
          <w:sz w:val="24"/>
          <w:szCs w:val="24"/>
        </w:rPr>
        <w:t>основне</w:t>
      </w:r>
      <w:proofErr w:type="spellEnd"/>
      <w:r w:rsidR="00815E93" w:rsidRPr="00DA40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15E93" w:rsidRPr="00DA4045">
        <w:rPr>
          <w:rFonts w:ascii="Times New Roman" w:hAnsi="Times New Roman"/>
          <w:sz w:val="24"/>
          <w:szCs w:val="24"/>
        </w:rPr>
        <w:t>карактеристике</w:t>
      </w:r>
      <w:proofErr w:type="spellEnd"/>
      <w:r w:rsidR="00815E93" w:rsidRPr="00DA40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D25FF" w:rsidRPr="00815E93">
        <w:rPr>
          <w:rFonts w:ascii="Times New Roman" w:hAnsi="Times New Roman"/>
          <w:sz w:val="24"/>
          <w:szCs w:val="24"/>
        </w:rPr>
        <w:t>парентералн</w:t>
      </w:r>
      <w:r w:rsidR="00815E93">
        <w:rPr>
          <w:rFonts w:ascii="Times New Roman" w:hAnsi="Times New Roman"/>
          <w:sz w:val="24"/>
          <w:szCs w:val="24"/>
        </w:rPr>
        <w:t>их</w:t>
      </w:r>
      <w:proofErr w:type="spellEnd"/>
      <w:r w:rsidR="00815E9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15E93">
        <w:rPr>
          <w:rFonts w:ascii="Times New Roman" w:hAnsi="Times New Roman"/>
          <w:sz w:val="24"/>
          <w:szCs w:val="24"/>
        </w:rPr>
        <w:t>препарата</w:t>
      </w:r>
      <w:proofErr w:type="spellEnd"/>
      <w:r w:rsidR="008D25FF" w:rsidRPr="00815E9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D25FF" w:rsidRPr="00815E93">
        <w:rPr>
          <w:rFonts w:ascii="Times New Roman" w:hAnsi="Times New Roman"/>
          <w:bCs/>
          <w:sz w:val="24"/>
          <w:szCs w:val="24"/>
        </w:rPr>
        <w:t>малог</w:t>
      </w:r>
      <w:proofErr w:type="spellEnd"/>
      <w:r w:rsidR="008D25FF" w:rsidRPr="00815E93">
        <w:rPr>
          <w:rFonts w:ascii="Times New Roman" w:hAnsi="Times New Roman"/>
          <w:bCs/>
          <w:sz w:val="24"/>
          <w:szCs w:val="24"/>
        </w:rPr>
        <w:t xml:space="preserve"> </w:t>
      </w:r>
      <w:r w:rsidR="00815E93">
        <w:rPr>
          <w:rFonts w:ascii="Times New Roman" w:hAnsi="Times New Roman"/>
          <w:bCs/>
          <w:sz w:val="24"/>
          <w:szCs w:val="24"/>
        </w:rPr>
        <w:t xml:space="preserve">и </w:t>
      </w:r>
      <w:proofErr w:type="spellStart"/>
      <w:r w:rsidR="00815E93">
        <w:rPr>
          <w:rFonts w:ascii="Times New Roman" w:hAnsi="Times New Roman"/>
          <w:bCs/>
          <w:sz w:val="24"/>
          <w:szCs w:val="24"/>
        </w:rPr>
        <w:t>великог</w:t>
      </w:r>
      <w:proofErr w:type="spellEnd"/>
      <w:r w:rsidR="00815E93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8D25FF" w:rsidRPr="00815E93">
        <w:rPr>
          <w:rFonts w:ascii="Times New Roman" w:hAnsi="Times New Roman"/>
          <w:bCs/>
          <w:sz w:val="24"/>
          <w:szCs w:val="24"/>
        </w:rPr>
        <w:t>волумена</w:t>
      </w:r>
      <w:proofErr w:type="spellEnd"/>
      <w:r w:rsidR="008D25FF" w:rsidRPr="00815E93">
        <w:rPr>
          <w:rFonts w:ascii="Times New Roman" w:hAnsi="Times New Roman"/>
          <w:sz w:val="24"/>
          <w:szCs w:val="24"/>
        </w:rPr>
        <w:t>.</w:t>
      </w:r>
    </w:p>
    <w:p w:rsidR="008D25FF" w:rsidRPr="00315441" w:rsidRDefault="00815E93" w:rsidP="000068A8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DA4045">
        <w:rPr>
          <w:rFonts w:ascii="Times New Roman" w:hAnsi="Times New Roman"/>
          <w:sz w:val="24"/>
          <w:szCs w:val="24"/>
        </w:rPr>
        <w:t>Навести</w:t>
      </w:r>
      <w:proofErr w:type="spellEnd"/>
      <w:r w:rsidRPr="00DA40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A4045">
        <w:rPr>
          <w:rFonts w:ascii="Times New Roman" w:hAnsi="Times New Roman"/>
          <w:sz w:val="24"/>
          <w:szCs w:val="24"/>
        </w:rPr>
        <w:t>основне</w:t>
      </w:r>
      <w:proofErr w:type="spellEnd"/>
      <w:r w:rsidRPr="00DA40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A4045">
        <w:rPr>
          <w:rFonts w:ascii="Times New Roman" w:hAnsi="Times New Roman"/>
          <w:sz w:val="24"/>
          <w:szCs w:val="24"/>
        </w:rPr>
        <w:t>карактеристике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интравенског</w:t>
      </w:r>
      <w:proofErr w:type="spellEnd"/>
      <w:r w:rsidR="008D25FF" w:rsidRPr="0031544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D25FF" w:rsidRPr="00315441">
        <w:rPr>
          <w:rFonts w:ascii="Times New Roman" w:hAnsi="Times New Roman"/>
          <w:sz w:val="24"/>
          <w:szCs w:val="24"/>
        </w:rPr>
        <w:t>начин</w:t>
      </w:r>
      <w:r>
        <w:rPr>
          <w:rFonts w:ascii="Times New Roman" w:hAnsi="Times New Roman"/>
          <w:sz w:val="24"/>
          <w:szCs w:val="24"/>
        </w:rPr>
        <w:t>а</w:t>
      </w:r>
      <w:proofErr w:type="spellEnd"/>
      <w:r w:rsidR="008D25FF" w:rsidRPr="0031544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D25FF" w:rsidRPr="00315441">
        <w:rPr>
          <w:rFonts w:ascii="Times New Roman" w:hAnsi="Times New Roman"/>
          <w:sz w:val="24"/>
          <w:szCs w:val="24"/>
        </w:rPr>
        <w:t>апликације</w:t>
      </w:r>
      <w:proofErr w:type="spellEnd"/>
      <w:r w:rsidR="008D25FF" w:rsidRPr="0031544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D25FF" w:rsidRPr="00315441">
        <w:rPr>
          <w:rFonts w:ascii="Times New Roman" w:hAnsi="Times New Roman"/>
          <w:sz w:val="24"/>
          <w:szCs w:val="24"/>
        </w:rPr>
        <w:t>лека</w:t>
      </w:r>
      <w:proofErr w:type="spellEnd"/>
      <w:r w:rsidR="008D25FF" w:rsidRPr="00315441">
        <w:rPr>
          <w:rFonts w:ascii="Times New Roman" w:hAnsi="Times New Roman"/>
          <w:sz w:val="24"/>
          <w:szCs w:val="24"/>
        </w:rPr>
        <w:t>.</w:t>
      </w:r>
    </w:p>
    <w:p w:rsidR="008D25FF" w:rsidRPr="00315441" w:rsidRDefault="00815E93" w:rsidP="000068A8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DA4045">
        <w:rPr>
          <w:rFonts w:ascii="Times New Roman" w:hAnsi="Times New Roman"/>
          <w:sz w:val="24"/>
          <w:szCs w:val="24"/>
        </w:rPr>
        <w:t>Навести</w:t>
      </w:r>
      <w:proofErr w:type="spellEnd"/>
      <w:r w:rsidRPr="00DA40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A4045">
        <w:rPr>
          <w:rFonts w:ascii="Times New Roman" w:hAnsi="Times New Roman"/>
          <w:sz w:val="24"/>
          <w:szCs w:val="24"/>
        </w:rPr>
        <w:t>основне</w:t>
      </w:r>
      <w:proofErr w:type="spellEnd"/>
      <w:r w:rsidRPr="00DA40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A4045">
        <w:rPr>
          <w:rFonts w:ascii="Times New Roman" w:hAnsi="Times New Roman"/>
          <w:sz w:val="24"/>
          <w:szCs w:val="24"/>
        </w:rPr>
        <w:t>карактеристике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интрамускуларног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D25FF" w:rsidRPr="00315441">
        <w:rPr>
          <w:rFonts w:ascii="Times New Roman" w:hAnsi="Times New Roman"/>
          <w:sz w:val="24"/>
          <w:szCs w:val="24"/>
        </w:rPr>
        <w:t>начин</w:t>
      </w:r>
      <w:r>
        <w:rPr>
          <w:rFonts w:ascii="Times New Roman" w:hAnsi="Times New Roman"/>
          <w:sz w:val="24"/>
          <w:szCs w:val="24"/>
        </w:rPr>
        <w:t>а</w:t>
      </w:r>
      <w:proofErr w:type="spellEnd"/>
      <w:r w:rsidR="008D25FF" w:rsidRPr="0031544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D25FF" w:rsidRPr="00315441">
        <w:rPr>
          <w:rFonts w:ascii="Times New Roman" w:hAnsi="Times New Roman"/>
          <w:sz w:val="24"/>
          <w:szCs w:val="24"/>
        </w:rPr>
        <w:t>апликације</w:t>
      </w:r>
      <w:proofErr w:type="spellEnd"/>
      <w:r w:rsidR="008D25FF" w:rsidRPr="0031544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D25FF" w:rsidRPr="00315441">
        <w:rPr>
          <w:rFonts w:ascii="Times New Roman" w:hAnsi="Times New Roman"/>
          <w:sz w:val="24"/>
          <w:szCs w:val="24"/>
        </w:rPr>
        <w:t>лека</w:t>
      </w:r>
      <w:proofErr w:type="spellEnd"/>
      <w:r w:rsidR="008D25FF" w:rsidRPr="00315441">
        <w:rPr>
          <w:rFonts w:ascii="Times New Roman" w:hAnsi="Times New Roman"/>
          <w:sz w:val="24"/>
          <w:szCs w:val="24"/>
        </w:rPr>
        <w:t>.</w:t>
      </w:r>
    </w:p>
    <w:p w:rsidR="008D25FF" w:rsidRPr="00315441" w:rsidRDefault="00815E93" w:rsidP="000068A8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DA4045">
        <w:rPr>
          <w:rFonts w:ascii="Times New Roman" w:hAnsi="Times New Roman"/>
          <w:sz w:val="24"/>
          <w:szCs w:val="24"/>
        </w:rPr>
        <w:t>Навести</w:t>
      </w:r>
      <w:proofErr w:type="spellEnd"/>
      <w:r w:rsidRPr="00DA40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A4045">
        <w:rPr>
          <w:rFonts w:ascii="Times New Roman" w:hAnsi="Times New Roman"/>
          <w:sz w:val="24"/>
          <w:szCs w:val="24"/>
        </w:rPr>
        <w:t>основне</w:t>
      </w:r>
      <w:proofErr w:type="spellEnd"/>
      <w:r w:rsidRPr="00DA40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A4045">
        <w:rPr>
          <w:rFonts w:ascii="Times New Roman" w:hAnsi="Times New Roman"/>
          <w:sz w:val="24"/>
          <w:szCs w:val="24"/>
        </w:rPr>
        <w:t>карактеристике</w:t>
      </w:r>
      <w:proofErr w:type="spellEnd"/>
      <w:r w:rsidRPr="00DA4045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субкутаног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D25FF" w:rsidRPr="00315441">
        <w:rPr>
          <w:rFonts w:ascii="Times New Roman" w:hAnsi="Times New Roman"/>
          <w:sz w:val="24"/>
          <w:szCs w:val="24"/>
        </w:rPr>
        <w:t>начин</w:t>
      </w:r>
      <w:r>
        <w:rPr>
          <w:rFonts w:ascii="Times New Roman" w:hAnsi="Times New Roman"/>
          <w:sz w:val="24"/>
          <w:szCs w:val="24"/>
        </w:rPr>
        <w:t>а</w:t>
      </w:r>
      <w:proofErr w:type="spellEnd"/>
      <w:r w:rsidR="008D25FF" w:rsidRPr="0031544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D25FF" w:rsidRPr="00315441">
        <w:rPr>
          <w:rFonts w:ascii="Times New Roman" w:hAnsi="Times New Roman"/>
          <w:sz w:val="24"/>
          <w:szCs w:val="24"/>
        </w:rPr>
        <w:t>апликације</w:t>
      </w:r>
      <w:proofErr w:type="spellEnd"/>
      <w:r w:rsidR="008D25FF" w:rsidRPr="0031544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D25FF" w:rsidRPr="00315441">
        <w:rPr>
          <w:rFonts w:ascii="Times New Roman" w:hAnsi="Times New Roman"/>
          <w:sz w:val="24"/>
          <w:szCs w:val="24"/>
        </w:rPr>
        <w:t>лека</w:t>
      </w:r>
      <w:proofErr w:type="spellEnd"/>
      <w:r w:rsidR="008D25FF" w:rsidRPr="00315441">
        <w:rPr>
          <w:rFonts w:ascii="Times New Roman" w:hAnsi="Times New Roman"/>
          <w:sz w:val="24"/>
          <w:szCs w:val="24"/>
        </w:rPr>
        <w:t>.</w:t>
      </w:r>
    </w:p>
    <w:p w:rsidR="008D25FF" w:rsidRPr="00315441" w:rsidRDefault="00815E93" w:rsidP="000068A8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DA4045">
        <w:rPr>
          <w:rFonts w:ascii="Times New Roman" w:hAnsi="Times New Roman"/>
          <w:sz w:val="24"/>
          <w:szCs w:val="24"/>
        </w:rPr>
        <w:t>Навести</w:t>
      </w:r>
      <w:proofErr w:type="spellEnd"/>
      <w:r w:rsidRPr="00DA40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A4045">
        <w:rPr>
          <w:rFonts w:ascii="Times New Roman" w:hAnsi="Times New Roman"/>
          <w:sz w:val="24"/>
          <w:szCs w:val="24"/>
        </w:rPr>
        <w:t>основне</w:t>
      </w:r>
      <w:proofErr w:type="spellEnd"/>
      <w:r w:rsidRPr="00DA40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A4045">
        <w:rPr>
          <w:rFonts w:ascii="Times New Roman" w:hAnsi="Times New Roman"/>
          <w:sz w:val="24"/>
          <w:szCs w:val="24"/>
        </w:rPr>
        <w:t>карактеристике</w:t>
      </w:r>
      <w:proofErr w:type="spellEnd"/>
      <w:r w:rsidR="008D25FF" w:rsidRPr="0031544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D25FF" w:rsidRPr="00315441">
        <w:rPr>
          <w:rFonts w:ascii="Times New Roman" w:hAnsi="Times New Roman"/>
          <w:sz w:val="24"/>
          <w:szCs w:val="24"/>
        </w:rPr>
        <w:t>интрадермалн</w:t>
      </w:r>
      <w:r>
        <w:rPr>
          <w:rFonts w:ascii="Times New Roman" w:hAnsi="Times New Roman"/>
          <w:sz w:val="24"/>
          <w:szCs w:val="24"/>
        </w:rPr>
        <w:t>ог</w:t>
      </w:r>
      <w:proofErr w:type="spellEnd"/>
      <w:r w:rsidR="008D25FF" w:rsidRPr="0031544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D25FF" w:rsidRPr="00315441">
        <w:rPr>
          <w:rFonts w:ascii="Times New Roman" w:hAnsi="Times New Roman"/>
          <w:sz w:val="24"/>
          <w:szCs w:val="24"/>
        </w:rPr>
        <w:t>начин</w:t>
      </w:r>
      <w:r>
        <w:rPr>
          <w:rFonts w:ascii="Times New Roman" w:hAnsi="Times New Roman"/>
          <w:sz w:val="24"/>
          <w:szCs w:val="24"/>
        </w:rPr>
        <w:t>а</w:t>
      </w:r>
      <w:proofErr w:type="spellEnd"/>
      <w:r w:rsidR="008D25FF" w:rsidRPr="0031544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D25FF" w:rsidRPr="00315441">
        <w:rPr>
          <w:rFonts w:ascii="Times New Roman" w:hAnsi="Times New Roman"/>
          <w:sz w:val="24"/>
          <w:szCs w:val="24"/>
        </w:rPr>
        <w:t>апликације</w:t>
      </w:r>
      <w:proofErr w:type="spellEnd"/>
      <w:r w:rsidR="008D25FF" w:rsidRPr="0031544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D25FF" w:rsidRPr="00315441">
        <w:rPr>
          <w:rFonts w:ascii="Times New Roman" w:hAnsi="Times New Roman"/>
          <w:sz w:val="24"/>
          <w:szCs w:val="24"/>
        </w:rPr>
        <w:t>лека</w:t>
      </w:r>
      <w:proofErr w:type="spellEnd"/>
      <w:r w:rsidR="008D25FF" w:rsidRPr="00315441">
        <w:rPr>
          <w:rFonts w:ascii="Times New Roman" w:hAnsi="Times New Roman"/>
          <w:sz w:val="24"/>
          <w:szCs w:val="24"/>
        </w:rPr>
        <w:t>.</w:t>
      </w:r>
    </w:p>
    <w:p w:rsidR="008D25FF" w:rsidRPr="00315441" w:rsidRDefault="00815E93" w:rsidP="000068A8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DA4045">
        <w:rPr>
          <w:rFonts w:ascii="Times New Roman" w:hAnsi="Times New Roman"/>
          <w:sz w:val="24"/>
          <w:szCs w:val="24"/>
        </w:rPr>
        <w:t>Навести</w:t>
      </w:r>
      <w:proofErr w:type="spellEnd"/>
      <w:r w:rsidRPr="00DA40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A4045">
        <w:rPr>
          <w:rFonts w:ascii="Times New Roman" w:hAnsi="Times New Roman"/>
          <w:sz w:val="24"/>
          <w:szCs w:val="24"/>
        </w:rPr>
        <w:t>основне</w:t>
      </w:r>
      <w:proofErr w:type="spellEnd"/>
      <w:r w:rsidRPr="00DA40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A4045">
        <w:rPr>
          <w:rFonts w:ascii="Times New Roman" w:hAnsi="Times New Roman"/>
          <w:sz w:val="24"/>
          <w:szCs w:val="24"/>
        </w:rPr>
        <w:t>карактеристике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интраартеријалног</w:t>
      </w:r>
      <w:proofErr w:type="spellEnd"/>
      <w:r w:rsidR="008D25FF" w:rsidRPr="0031544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D25FF" w:rsidRPr="00315441">
        <w:rPr>
          <w:rFonts w:ascii="Times New Roman" w:hAnsi="Times New Roman"/>
          <w:sz w:val="24"/>
          <w:szCs w:val="24"/>
        </w:rPr>
        <w:t>начин</w:t>
      </w:r>
      <w:r>
        <w:rPr>
          <w:rFonts w:ascii="Times New Roman" w:hAnsi="Times New Roman"/>
          <w:sz w:val="24"/>
          <w:szCs w:val="24"/>
        </w:rPr>
        <w:t>а</w:t>
      </w:r>
      <w:proofErr w:type="spellEnd"/>
      <w:r w:rsidR="008D25FF" w:rsidRPr="0031544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D25FF" w:rsidRPr="00315441">
        <w:rPr>
          <w:rFonts w:ascii="Times New Roman" w:hAnsi="Times New Roman"/>
          <w:sz w:val="24"/>
          <w:szCs w:val="24"/>
        </w:rPr>
        <w:t>апликације</w:t>
      </w:r>
      <w:proofErr w:type="spellEnd"/>
      <w:r w:rsidR="008D25FF" w:rsidRPr="0031544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D25FF" w:rsidRPr="00315441">
        <w:rPr>
          <w:rFonts w:ascii="Times New Roman" w:hAnsi="Times New Roman"/>
          <w:sz w:val="24"/>
          <w:szCs w:val="24"/>
        </w:rPr>
        <w:t>лека</w:t>
      </w:r>
      <w:proofErr w:type="spellEnd"/>
      <w:r w:rsidR="008D25FF" w:rsidRPr="00315441">
        <w:rPr>
          <w:rFonts w:ascii="Times New Roman" w:hAnsi="Times New Roman"/>
          <w:sz w:val="24"/>
          <w:szCs w:val="24"/>
        </w:rPr>
        <w:t>.</w:t>
      </w:r>
    </w:p>
    <w:p w:rsidR="008D25FF" w:rsidRPr="00315441" w:rsidRDefault="008D25FF" w:rsidP="000068A8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315441">
        <w:rPr>
          <w:rFonts w:ascii="Times New Roman" w:hAnsi="Times New Roman"/>
          <w:bCs/>
          <w:sz w:val="24"/>
          <w:szCs w:val="24"/>
          <w:lang w:val="sr-Cyrl-CS"/>
        </w:rPr>
        <w:t xml:space="preserve">Описати биолошке факторе који утичу на ослобаћање и апсорпцију </w:t>
      </w:r>
      <w:r w:rsidRPr="00315441">
        <w:rPr>
          <w:rFonts w:ascii="Times New Roman" w:hAnsi="Times New Roman"/>
          <w:sz w:val="24"/>
          <w:szCs w:val="24"/>
          <w:lang w:val="sr-Cyrl-CS"/>
        </w:rPr>
        <w:t>лековите супстанце</w:t>
      </w:r>
      <w:r w:rsidRPr="00315441">
        <w:rPr>
          <w:rFonts w:ascii="Times New Roman" w:hAnsi="Times New Roman"/>
          <w:bCs/>
          <w:sz w:val="24"/>
          <w:szCs w:val="24"/>
          <w:lang w:val="sr-Cyrl-CS"/>
        </w:rPr>
        <w:t xml:space="preserve"> која се примењује парентерално екстраваскуларно.</w:t>
      </w:r>
    </w:p>
    <w:p w:rsidR="008D25FF" w:rsidRPr="00815E93" w:rsidRDefault="00815E93" w:rsidP="000068A8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Шта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су</w:t>
      </w:r>
      <w:proofErr w:type="spellEnd"/>
      <w:r w:rsidR="008D25FF" w:rsidRPr="0031544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D25FF" w:rsidRPr="00315441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нтравенске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инфузије</w:t>
      </w:r>
      <w:proofErr w:type="spellEnd"/>
      <w:r>
        <w:rPr>
          <w:rFonts w:ascii="Times New Roman" w:hAnsi="Times New Roman"/>
          <w:sz w:val="24"/>
          <w:szCs w:val="24"/>
        </w:rPr>
        <w:t>? Које су предности и недостаци примене инфузија?</w:t>
      </w:r>
    </w:p>
    <w:p w:rsidR="00815E93" w:rsidRPr="00815E93" w:rsidRDefault="00815E93" w:rsidP="000068A8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815E93">
        <w:rPr>
          <w:rFonts w:ascii="Times New Roman" w:hAnsi="Times New Roman"/>
          <w:sz w:val="24"/>
          <w:szCs w:val="24"/>
        </w:rPr>
        <w:t>Који су захтеви за квалитет раствора за инфузију? Навести поделу инфузија према намени.</w:t>
      </w:r>
    </w:p>
    <w:p w:rsidR="006903DF" w:rsidRPr="0075216A" w:rsidRDefault="0075216A" w:rsidP="000068A8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bCs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</w:rPr>
        <w:t>Навести основне карактеристике</w:t>
      </w:r>
      <w:r w:rsidR="008D25FF" w:rsidRPr="00315441">
        <w:rPr>
          <w:rFonts w:ascii="Times New Roman" w:hAnsi="Times New Roman"/>
          <w:sz w:val="24"/>
          <w:szCs w:val="24"/>
        </w:rPr>
        <w:t xml:space="preserve"> </w:t>
      </w:r>
      <w:bookmarkStart w:id="0" w:name="_Toc502767967"/>
      <w:r>
        <w:rPr>
          <w:rFonts w:ascii="Times New Roman" w:hAnsi="Times New Roman"/>
          <w:bCs/>
          <w:sz w:val="24"/>
          <w:szCs w:val="24"/>
          <w:lang w:val="ru-RU"/>
        </w:rPr>
        <w:t>инфузија</w:t>
      </w:r>
      <w:r w:rsidR="008D25FF" w:rsidRPr="00315441">
        <w:rPr>
          <w:rFonts w:ascii="Times New Roman" w:hAnsi="Times New Roman"/>
          <w:bCs/>
          <w:sz w:val="24"/>
          <w:szCs w:val="24"/>
          <w:lang w:val="ru-RU"/>
        </w:rPr>
        <w:t xml:space="preserve"> за надокнаду изгубљене течности и електролита</w:t>
      </w:r>
      <w:bookmarkEnd w:id="0"/>
      <w:r>
        <w:rPr>
          <w:rFonts w:ascii="Times New Roman" w:hAnsi="Times New Roman"/>
          <w:bCs/>
          <w:sz w:val="24"/>
          <w:szCs w:val="24"/>
          <w:lang w:val="ru-RU"/>
        </w:rPr>
        <w:t xml:space="preserve">. </w:t>
      </w:r>
      <w:r w:rsidR="006903DF" w:rsidRPr="0075216A">
        <w:rPr>
          <w:rFonts w:ascii="Times New Roman" w:hAnsi="Times New Roman"/>
          <w:bCs/>
          <w:sz w:val="24"/>
          <w:szCs w:val="24"/>
          <w:lang w:val="ru-RU"/>
        </w:rPr>
        <w:t>Објаснити на који начин се може изразити садржај парентералних препарата</w:t>
      </w:r>
      <w:r w:rsidR="000068A8">
        <w:rPr>
          <w:rFonts w:ascii="Times New Roman" w:hAnsi="Times New Roman"/>
          <w:bCs/>
          <w:sz w:val="24"/>
          <w:szCs w:val="24"/>
          <w:lang w:val="ru-RU"/>
        </w:rPr>
        <w:t>.</w:t>
      </w:r>
      <w:r w:rsidR="006903DF" w:rsidRPr="0075216A">
        <w:rPr>
          <w:rFonts w:ascii="Times New Roman" w:hAnsi="Times New Roman"/>
          <w:bCs/>
          <w:sz w:val="24"/>
          <w:szCs w:val="24"/>
          <w:lang w:val="ru-RU"/>
        </w:rPr>
        <w:t xml:space="preserve"> </w:t>
      </w:r>
    </w:p>
    <w:p w:rsidR="006903DF" w:rsidRPr="00315441" w:rsidRDefault="006D5D4A" w:rsidP="000068A8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bCs/>
          <w:sz w:val="24"/>
          <w:szCs w:val="24"/>
          <w:lang w:val="ru-RU"/>
        </w:rPr>
      </w:pPr>
      <w:r>
        <w:rPr>
          <w:rFonts w:ascii="Times New Roman" w:hAnsi="Times New Roman"/>
          <w:bCs/>
          <w:sz w:val="24"/>
          <w:szCs w:val="24"/>
          <w:lang w:val="ru-RU"/>
        </w:rPr>
        <w:t>Шта је</w:t>
      </w:r>
      <w:r w:rsidR="006903DF" w:rsidRPr="00315441">
        <w:rPr>
          <w:rFonts w:ascii="Times New Roman" w:hAnsi="Times New Roman"/>
          <w:bCs/>
          <w:sz w:val="24"/>
          <w:szCs w:val="24"/>
          <w:lang w:val="ru-RU"/>
        </w:rPr>
        <w:t xml:space="preserve"> хип</w:t>
      </w:r>
      <w:r>
        <w:rPr>
          <w:rFonts w:ascii="Times New Roman" w:hAnsi="Times New Roman"/>
          <w:bCs/>
          <w:sz w:val="24"/>
          <w:szCs w:val="24"/>
          <w:lang w:val="ru-RU"/>
        </w:rPr>
        <w:t>ертона, а шта хипотона дехидратација и чиме се лечи</w:t>
      </w:r>
      <w:r w:rsidRPr="00315441">
        <w:rPr>
          <w:rFonts w:ascii="Times New Roman" w:hAnsi="Times New Roman"/>
          <w:sz w:val="24"/>
          <w:szCs w:val="24"/>
        </w:rPr>
        <w:t>?</w:t>
      </w:r>
      <w:r>
        <w:rPr>
          <w:rFonts w:ascii="Times New Roman" w:hAnsi="Times New Roman"/>
          <w:sz w:val="24"/>
          <w:szCs w:val="24"/>
        </w:rPr>
        <w:t xml:space="preserve"> </w:t>
      </w:r>
      <w:r w:rsidR="001234E5" w:rsidRPr="00315441">
        <w:rPr>
          <w:rFonts w:ascii="Times New Roman" w:hAnsi="Times New Roman"/>
          <w:bCs/>
          <w:sz w:val="24"/>
          <w:szCs w:val="24"/>
          <w:lang w:val="ru-RU"/>
        </w:rPr>
        <w:t xml:space="preserve"> </w:t>
      </w:r>
    </w:p>
    <w:p w:rsidR="006903DF" w:rsidRPr="00315441" w:rsidRDefault="006D5D4A" w:rsidP="000068A8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bCs/>
          <w:sz w:val="24"/>
          <w:szCs w:val="24"/>
          <w:lang w:val="sr-Cyrl-CS"/>
        </w:rPr>
      </w:pPr>
      <w:r>
        <w:rPr>
          <w:rFonts w:ascii="Times New Roman" w:hAnsi="Times New Roman"/>
          <w:bCs/>
          <w:sz w:val="24"/>
          <w:szCs w:val="24"/>
          <w:lang w:val="ru-RU"/>
        </w:rPr>
        <w:t>Шта је изотона дехидратација, а шта</w:t>
      </w:r>
      <w:r w:rsidR="006903DF" w:rsidRPr="00315441">
        <w:rPr>
          <w:rFonts w:ascii="Times New Roman" w:hAnsi="Times New Roman"/>
          <w:bCs/>
          <w:sz w:val="24"/>
          <w:szCs w:val="24"/>
          <w:lang w:val="ru-RU"/>
        </w:rPr>
        <w:t xml:space="preserve"> </w:t>
      </w:r>
      <w:bookmarkStart w:id="1" w:name="_Toc502767973"/>
      <w:r>
        <w:rPr>
          <w:rFonts w:ascii="Times New Roman" w:hAnsi="Times New Roman"/>
          <w:bCs/>
          <w:sz w:val="24"/>
          <w:szCs w:val="24"/>
          <w:lang w:val="sr-Cyrl-CS"/>
        </w:rPr>
        <w:t>хипертона</w:t>
      </w:r>
      <w:r w:rsidR="006903DF" w:rsidRPr="00315441">
        <w:rPr>
          <w:rFonts w:ascii="Times New Roman" w:hAnsi="Times New Roman"/>
          <w:bCs/>
          <w:sz w:val="24"/>
          <w:szCs w:val="24"/>
          <w:lang w:val="sr-Cyrl-CS"/>
        </w:rPr>
        <w:t xml:space="preserve"> хиперхидратациј</w:t>
      </w:r>
      <w:bookmarkEnd w:id="1"/>
      <w:r>
        <w:rPr>
          <w:rFonts w:ascii="Times New Roman" w:hAnsi="Times New Roman"/>
          <w:bCs/>
          <w:sz w:val="24"/>
          <w:szCs w:val="24"/>
          <w:lang w:val="sr-Cyrl-CS"/>
        </w:rPr>
        <w:t>е и чиме се лечи</w:t>
      </w:r>
      <w:r w:rsidRPr="00315441">
        <w:rPr>
          <w:rFonts w:ascii="Times New Roman" w:hAnsi="Times New Roman"/>
          <w:sz w:val="24"/>
          <w:szCs w:val="24"/>
        </w:rPr>
        <w:t>?</w:t>
      </w:r>
    </w:p>
    <w:p w:rsidR="006903DF" w:rsidRPr="00315441" w:rsidRDefault="006D5D4A" w:rsidP="000068A8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bookmarkStart w:id="2" w:name="_Toc502767974"/>
      <w:r>
        <w:rPr>
          <w:rFonts w:ascii="Times New Roman" w:hAnsi="Times New Roman"/>
          <w:bCs/>
          <w:sz w:val="24"/>
          <w:szCs w:val="24"/>
          <w:lang w:val="ru-RU"/>
        </w:rPr>
        <w:t xml:space="preserve">Шта је </w:t>
      </w:r>
      <w:r w:rsidR="006903DF" w:rsidRPr="00315441">
        <w:rPr>
          <w:rFonts w:ascii="Times New Roman" w:hAnsi="Times New Roman"/>
          <w:sz w:val="24"/>
          <w:szCs w:val="24"/>
          <w:lang w:val="sr-Cyrl-CS"/>
        </w:rPr>
        <w:t>хипотон</w:t>
      </w:r>
      <w:r>
        <w:rPr>
          <w:rFonts w:ascii="Times New Roman" w:hAnsi="Times New Roman"/>
          <w:sz w:val="24"/>
          <w:szCs w:val="24"/>
          <w:lang w:val="sr-Cyrl-CS"/>
        </w:rPr>
        <w:t>а, а шта</w:t>
      </w:r>
      <w:r w:rsidR="000068A8">
        <w:rPr>
          <w:rFonts w:ascii="Times New Roman" w:hAnsi="Times New Roman"/>
          <w:sz w:val="24"/>
          <w:szCs w:val="24"/>
          <w:lang w:val="sr-Cyrl-CS"/>
        </w:rPr>
        <w:t xml:space="preserve"> изотона</w:t>
      </w:r>
      <w:r w:rsidR="006903DF" w:rsidRPr="00315441">
        <w:rPr>
          <w:rFonts w:ascii="Times New Roman" w:hAnsi="Times New Roman"/>
          <w:sz w:val="24"/>
          <w:szCs w:val="24"/>
          <w:lang w:val="sr-Cyrl-CS"/>
        </w:rPr>
        <w:t xml:space="preserve"> хиперхидратациј</w:t>
      </w:r>
      <w:bookmarkEnd w:id="2"/>
      <w:r>
        <w:rPr>
          <w:rFonts w:ascii="Times New Roman" w:hAnsi="Times New Roman"/>
          <w:sz w:val="24"/>
          <w:szCs w:val="24"/>
          <w:lang w:val="sr-Cyrl-CS"/>
        </w:rPr>
        <w:t>а и чиме се лечи</w:t>
      </w:r>
      <w:r w:rsidRPr="00315441">
        <w:rPr>
          <w:rFonts w:ascii="Times New Roman" w:hAnsi="Times New Roman"/>
          <w:sz w:val="24"/>
          <w:szCs w:val="24"/>
        </w:rPr>
        <w:t>?</w:t>
      </w:r>
    </w:p>
    <w:p w:rsidR="006D5D4A" w:rsidRPr="00DA4045" w:rsidRDefault="006D5D4A" w:rsidP="000068A8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DA4045">
        <w:rPr>
          <w:rFonts w:ascii="Times New Roman" w:hAnsi="Times New Roman"/>
          <w:sz w:val="24"/>
          <w:szCs w:val="24"/>
        </w:rPr>
        <w:t>Које</w:t>
      </w:r>
      <w:proofErr w:type="spellEnd"/>
      <w:r w:rsidRPr="00DA40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A4045">
        <w:rPr>
          <w:rFonts w:ascii="Times New Roman" w:hAnsi="Times New Roman"/>
          <w:sz w:val="24"/>
          <w:szCs w:val="24"/>
        </w:rPr>
        <w:t>врсте</w:t>
      </w:r>
      <w:proofErr w:type="spellEnd"/>
      <w:r w:rsidRPr="00DA40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A4045">
        <w:rPr>
          <w:rFonts w:ascii="Times New Roman" w:hAnsi="Times New Roman"/>
          <w:sz w:val="24"/>
          <w:szCs w:val="24"/>
        </w:rPr>
        <w:t>поремећаја</w:t>
      </w:r>
      <w:proofErr w:type="spellEnd"/>
      <w:r w:rsidRPr="00DA40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A4045">
        <w:rPr>
          <w:rFonts w:ascii="Times New Roman" w:hAnsi="Times New Roman"/>
          <w:sz w:val="24"/>
          <w:szCs w:val="24"/>
        </w:rPr>
        <w:t>ацидо-базне</w:t>
      </w:r>
      <w:proofErr w:type="spellEnd"/>
      <w:r w:rsidRPr="00DA40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A4045">
        <w:rPr>
          <w:rFonts w:ascii="Times New Roman" w:hAnsi="Times New Roman"/>
          <w:sz w:val="24"/>
          <w:szCs w:val="24"/>
        </w:rPr>
        <w:t>равнотеже</w:t>
      </w:r>
      <w:proofErr w:type="spellEnd"/>
      <w:r w:rsidRPr="00DA40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A4045">
        <w:rPr>
          <w:rFonts w:ascii="Times New Roman" w:hAnsi="Times New Roman"/>
          <w:sz w:val="24"/>
          <w:szCs w:val="24"/>
        </w:rPr>
        <w:t>постоје</w:t>
      </w:r>
      <w:proofErr w:type="spellEnd"/>
      <w:r w:rsidRPr="00DA4045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DA4045">
        <w:rPr>
          <w:rFonts w:ascii="Times New Roman" w:hAnsi="Times New Roman"/>
          <w:sz w:val="24"/>
          <w:szCs w:val="24"/>
        </w:rPr>
        <w:t>како</w:t>
      </w:r>
      <w:proofErr w:type="spellEnd"/>
      <w:r w:rsidRPr="00DA40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A4045">
        <w:rPr>
          <w:rFonts w:ascii="Times New Roman" w:hAnsi="Times New Roman"/>
          <w:sz w:val="24"/>
          <w:szCs w:val="24"/>
        </w:rPr>
        <w:t>се</w:t>
      </w:r>
      <w:proofErr w:type="spellEnd"/>
      <w:r w:rsidRPr="00DA40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A4045">
        <w:rPr>
          <w:rFonts w:ascii="Times New Roman" w:hAnsi="Times New Roman"/>
          <w:sz w:val="24"/>
          <w:szCs w:val="24"/>
        </w:rPr>
        <w:t>лече</w:t>
      </w:r>
      <w:proofErr w:type="spellEnd"/>
      <w:r w:rsidRPr="00DA4045">
        <w:rPr>
          <w:rFonts w:ascii="Times New Roman" w:hAnsi="Times New Roman"/>
          <w:sz w:val="24"/>
          <w:szCs w:val="24"/>
        </w:rPr>
        <w:t>?</w:t>
      </w:r>
    </w:p>
    <w:p w:rsidR="006D5D4A" w:rsidRPr="00DA4045" w:rsidRDefault="006D5D4A" w:rsidP="000068A8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bookmarkStart w:id="3" w:name="_Toc502767977"/>
      <w:proofErr w:type="spellStart"/>
      <w:r w:rsidRPr="00DA4045">
        <w:rPr>
          <w:rFonts w:ascii="Times New Roman" w:hAnsi="Times New Roman"/>
          <w:sz w:val="24"/>
          <w:szCs w:val="24"/>
        </w:rPr>
        <w:t>Навести</w:t>
      </w:r>
      <w:proofErr w:type="spellEnd"/>
      <w:r w:rsidRPr="00DA40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A4045">
        <w:rPr>
          <w:rFonts w:ascii="Times New Roman" w:hAnsi="Times New Roman"/>
          <w:sz w:val="24"/>
          <w:szCs w:val="24"/>
        </w:rPr>
        <w:t>индикације</w:t>
      </w:r>
      <w:proofErr w:type="spellEnd"/>
      <w:r w:rsidRPr="00DA40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A4045">
        <w:rPr>
          <w:rFonts w:ascii="Times New Roman" w:hAnsi="Times New Roman"/>
          <w:sz w:val="24"/>
          <w:szCs w:val="24"/>
        </w:rPr>
        <w:t>за</w:t>
      </w:r>
      <w:proofErr w:type="spellEnd"/>
      <w:r w:rsidRPr="00DA40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A4045">
        <w:rPr>
          <w:rFonts w:ascii="Times New Roman" w:hAnsi="Times New Roman"/>
          <w:sz w:val="24"/>
          <w:szCs w:val="24"/>
        </w:rPr>
        <w:t>примену</w:t>
      </w:r>
      <w:proofErr w:type="spellEnd"/>
      <w:r w:rsidRPr="00DA4045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DA4045">
        <w:rPr>
          <w:rFonts w:ascii="Times New Roman" w:hAnsi="Times New Roman"/>
          <w:bCs/>
          <w:sz w:val="24"/>
          <w:szCs w:val="24"/>
        </w:rPr>
        <w:t xml:space="preserve">GLUCOSI </w:t>
      </w:r>
      <w:r w:rsidRPr="00DA4045">
        <w:rPr>
          <w:rFonts w:ascii="Times New Roman" w:hAnsi="Times New Roman"/>
          <w:bCs/>
          <w:sz w:val="24"/>
          <w:szCs w:val="24"/>
          <w:lang w:val="sr-Latn-CS"/>
        </w:rPr>
        <w:t xml:space="preserve"> </w:t>
      </w:r>
      <w:r w:rsidRPr="00DA4045">
        <w:rPr>
          <w:rFonts w:ascii="Times New Roman" w:hAnsi="Times New Roman"/>
          <w:bCs/>
          <w:sz w:val="24"/>
          <w:szCs w:val="24"/>
        </w:rPr>
        <w:t>INFUNDIBILE</w:t>
      </w:r>
      <w:proofErr w:type="gramEnd"/>
      <w:r w:rsidRPr="00DA4045">
        <w:rPr>
          <w:rFonts w:ascii="Times New Roman" w:hAnsi="Times New Roman"/>
          <w:bCs/>
          <w:sz w:val="24"/>
          <w:szCs w:val="24"/>
        </w:rPr>
        <w:t xml:space="preserve"> 5, 10, 20, 50%.</w:t>
      </w:r>
    </w:p>
    <w:p w:rsidR="006D5D4A" w:rsidRPr="00DA4045" w:rsidRDefault="006D5D4A" w:rsidP="000068A8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DA4045">
        <w:rPr>
          <w:rFonts w:ascii="Times New Roman" w:hAnsi="Times New Roman"/>
          <w:sz w:val="24"/>
          <w:szCs w:val="24"/>
        </w:rPr>
        <w:t>Навести</w:t>
      </w:r>
      <w:proofErr w:type="spellEnd"/>
      <w:r w:rsidRPr="00DA40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A4045">
        <w:rPr>
          <w:rFonts w:ascii="Times New Roman" w:hAnsi="Times New Roman"/>
          <w:sz w:val="24"/>
          <w:szCs w:val="24"/>
        </w:rPr>
        <w:t>индикације</w:t>
      </w:r>
      <w:proofErr w:type="spellEnd"/>
      <w:r w:rsidRPr="00DA40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A4045">
        <w:rPr>
          <w:rFonts w:ascii="Times New Roman" w:hAnsi="Times New Roman"/>
          <w:sz w:val="24"/>
          <w:szCs w:val="24"/>
        </w:rPr>
        <w:t>за</w:t>
      </w:r>
      <w:proofErr w:type="spellEnd"/>
      <w:r w:rsidRPr="00DA40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A4045">
        <w:rPr>
          <w:rFonts w:ascii="Times New Roman" w:hAnsi="Times New Roman"/>
          <w:sz w:val="24"/>
          <w:szCs w:val="24"/>
        </w:rPr>
        <w:t>примену</w:t>
      </w:r>
      <w:proofErr w:type="spellEnd"/>
      <w:r w:rsidRPr="00DA4045">
        <w:rPr>
          <w:rFonts w:ascii="Times New Roman" w:hAnsi="Times New Roman"/>
          <w:sz w:val="24"/>
          <w:szCs w:val="24"/>
        </w:rPr>
        <w:t xml:space="preserve"> </w:t>
      </w:r>
      <w:r w:rsidRPr="00DA4045">
        <w:rPr>
          <w:rFonts w:ascii="Times New Roman" w:hAnsi="Times New Roman"/>
          <w:bCs/>
          <w:sz w:val="24"/>
          <w:szCs w:val="24"/>
        </w:rPr>
        <w:t xml:space="preserve">NATRII CHLORIDI INFUNDIBILE 9 </w:t>
      </w:r>
      <w:r w:rsidRPr="00DA4045">
        <w:rPr>
          <w:rFonts w:ascii="Times New Roman" w:hAnsi="Times New Roman"/>
          <w:bCs/>
          <w:sz w:val="24"/>
          <w:szCs w:val="24"/>
          <w:lang w:val="sr-Latn-CS"/>
        </w:rPr>
        <w:t>g</w:t>
      </w:r>
      <w:r w:rsidRPr="00DA4045">
        <w:rPr>
          <w:rFonts w:ascii="Times New Roman" w:hAnsi="Times New Roman"/>
          <w:bCs/>
          <w:sz w:val="24"/>
          <w:szCs w:val="24"/>
        </w:rPr>
        <w:t>/</w:t>
      </w:r>
      <w:proofErr w:type="gramStart"/>
      <w:r w:rsidRPr="00DA4045">
        <w:rPr>
          <w:rFonts w:ascii="Times New Roman" w:hAnsi="Times New Roman"/>
          <w:bCs/>
          <w:sz w:val="24"/>
          <w:szCs w:val="24"/>
          <w:lang w:val="sr-Latn-CS"/>
        </w:rPr>
        <w:t>l</w:t>
      </w:r>
      <w:r w:rsidRPr="00DA4045">
        <w:rPr>
          <w:rFonts w:ascii="Times New Roman" w:hAnsi="Times New Roman"/>
          <w:bCs/>
          <w:sz w:val="24"/>
          <w:szCs w:val="24"/>
        </w:rPr>
        <w:t xml:space="preserve">  (</w:t>
      </w:r>
      <w:proofErr w:type="gramEnd"/>
      <w:r w:rsidRPr="00DA4045">
        <w:rPr>
          <w:rFonts w:ascii="Times New Roman" w:hAnsi="Times New Roman"/>
          <w:bCs/>
          <w:sz w:val="24"/>
          <w:szCs w:val="24"/>
        </w:rPr>
        <w:t xml:space="preserve">154 </w:t>
      </w:r>
      <w:proofErr w:type="spellStart"/>
      <w:r w:rsidRPr="00DA4045">
        <w:rPr>
          <w:rFonts w:ascii="Times New Roman" w:hAnsi="Times New Roman"/>
          <w:bCs/>
          <w:sz w:val="24"/>
          <w:szCs w:val="24"/>
        </w:rPr>
        <w:t>mmol</w:t>
      </w:r>
      <w:proofErr w:type="spellEnd"/>
      <w:r w:rsidRPr="00DA4045">
        <w:rPr>
          <w:rFonts w:ascii="Times New Roman" w:hAnsi="Times New Roman"/>
          <w:bCs/>
          <w:sz w:val="24"/>
          <w:szCs w:val="24"/>
        </w:rPr>
        <w:t>/l).</w:t>
      </w:r>
    </w:p>
    <w:p w:rsidR="006D5D4A" w:rsidRPr="00DA4045" w:rsidRDefault="006D5D4A" w:rsidP="000068A8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DA4045">
        <w:rPr>
          <w:rFonts w:ascii="Times New Roman" w:hAnsi="Times New Roman"/>
          <w:sz w:val="24"/>
          <w:szCs w:val="24"/>
        </w:rPr>
        <w:t>Навести</w:t>
      </w:r>
      <w:proofErr w:type="spellEnd"/>
      <w:r w:rsidRPr="00DA40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A4045">
        <w:rPr>
          <w:rFonts w:ascii="Times New Roman" w:hAnsi="Times New Roman"/>
          <w:sz w:val="24"/>
          <w:szCs w:val="24"/>
        </w:rPr>
        <w:t>индикације</w:t>
      </w:r>
      <w:proofErr w:type="spellEnd"/>
      <w:r w:rsidRPr="00DA40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A4045">
        <w:rPr>
          <w:rFonts w:ascii="Times New Roman" w:hAnsi="Times New Roman"/>
          <w:sz w:val="24"/>
          <w:szCs w:val="24"/>
        </w:rPr>
        <w:t>за</w:t>
      </w:r>
      <w:proofErr w:type="spellEnd"/>
      <w:r w:rsidRPr="00DA40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A4045">
        <w:rPr>
          <w:rFonts w:ascii="Times New Roman" w:hAnsi="Times New Roman"/>
          <w:sz w:val="24"/>
          <w:szCs w:val="24"/>
        </w:rPr>
        <w:t>примену</w:t>
      </w:r>
      <w:proofErr w:type="spellEnd"/>
      <w:r w:rsidRPr="00DA4045">
        <w:rPr>
          <w:rFonts w:ascii="Times New Roman" w:hAnsi="Times New Roman"/>
          <w:sz w:val="24"/>
          <w:szCs w:val="24"/>
        </w:rPr>
        <w:t xml:space="preserve"> </w:t>
      </w:r>
      <w:r w:rsidRPr="00DA4045">
        <w:rPr>
          <w:rFonts w:ascii="Times New Roman" w:hAnsi="Times New Roman"/>
          <w:bCs/>
          <w:sz w:val="24"/>
          <w:szCs w:val="24"/>
        </w:rPr>
        <w:t xml:space="preserve">NATRII HYDROGENCARBONATIS INFUNDIBILE 42 </w:t>
      </w:r>
      <w:r w:rsidRPr="00DA4045">
        <w:rPr>
          <w:rFonts w:ascii="Times New Roman" w:hAnsi="Times New Roman"/>
          <w:bCs/>
          <w:sz w:val="24"/>
          <w:szCs w:val="24"/>
          <w:lang w:val="sr-Latn-CS"/>
        </w:rPr>
        <w:t>g</w:t>
      </w:r>
      <w:r w:rsidRPr="00DA4045">
        <w:rPr>
          <w:rFonts w:ascii="Times New Roman" w:hAnsi="Times New Roman"/>
          <w:bCs/>
          <w:sz w:val="24"/>
          <w:szCs w:val="24"/>
        </w:rPr>
        <w:t>/</w:t>
      </w:r>
      <w:r w:rsidRPr="00DA4045">
        <w:rPr>
          <w:rFonts w:ascii="Times New Roman" w:hAnsi="Times New Roman"/>
          <w:bCs/>
          <w:sz w:val="24"/>
          <w:szCs w:val="24"/>
          <w:lang w:val="sr-Latn-CS"/>
        </w:rPr>
        <w:t>l</w:t>
      </w:r>
      <w:r w:rsidRPr="00DA4045">
        <w:rPr>
          <w:rFonts w:ascii="Times New Roman" w:hAnsi="Times New Roman"/>
          <w:bCs/>
          <w:sz w:val="24"/>
          <w:szCs w:val="24"/>
        </w:rPr>
        <w:t xml:space="preserve"> (500 </w:t>
      </w:r>
      <w:proofErr w:type="spellStart"/>
      <w:r w:rsidRPr="00DA4045">
        <w:rPr>
          <w:rFonts w:ascii="Times New Roman" w:hAnsi="Times New Roman"/>
          <w:bCs/>
          <w:sz w:val="24"/>
          <w:szCs w:val="24"/>
        </w:rPr>
        <w:t>mmol</w:t>
      </w:r>
      <w:proofErr w:type="spellEnd"/>
      <w:r w:rsidRPr="00DA4045">
        <w:rPr>
          <w:rFonts w:ascii="Times New Roman" w:hAnsi="Times New Roman"/>
          <w:bCs/>
          <w:sz w:val="24"/>
          <w:szCs w:val="24"/>
        </w:rPr>
        <w:t>/l).</w:t>
      </w:r>
    </w:p>
    <w:p w:rsidR="006D5D4A" w:rsidRPr="00DA4045" w:rsidRDefault="006D5D4A" w:rsidP="000068A8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DA4045">
        <w:rPr>
          <w:rFonts w:ascii="Times New Roman" w:hAnsi="Times New Roman"/>
          <w:sz w:val="24"/>
          <w:szCs w:val="24"/>
        </w:rPr>
        <w:t>Навести</w:t>
      </w:r>
      <w:proofErr w:type="spellEnd"/>
      <w:r w:rsidRPr="00DA40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A4045">
        <w:rPr>
          <w:rFonts w:ascii="Times New Roman" w:hAnsi="Times New Roman"/>
          <w:sz w:val="24"/>
          <w:szCs w:val="24"/>
        </w:rPr>
        <w:t>индикације</w:t>
      </w:r>
      <w:proofErr w:type="spellEnd"/>
      <w:r w:rsidRPr="00DA40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A4045">
        <w:rPr>
          <w:rFonts w:ascii="Times New Roman" w:hAnsi="Times New Roman"/>
          <w:sz w:val="24"/>
          <w:szCs w:val="24"/>
        </w:rPr>
        <w:t>за</w:t>
      </w:r>
      <w:proofErr w:type="spellEnd"/>
      <w:r w:rsidRPr="00DA40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A4045">
        <w:rPr>
          <w:rFonts w:ascii="Times New Roman" w:hAnsi="Times New Roman"/>
          <w:sz w:val="24"/>
          <w:szCs w:val="24"/>
        </w:rPr>
        <w:t>примену</w:t>
      </w:r>
      <w:proofErr w:type="spellEnd"/>
      <w:r w:rsidRPr="00DA4045">
        <w:rPr>
          <w:rFonts w:ascii="Times New Roman" w:hAnsi="Times New Roman"/>
          <w:sz w:val="24"/>
          <w:szCs w:val="24"/>
        </w:rPr>
        <w:t xml:space="preserve"> </w:t>
      </w:r>
      <w:r w:rsidRPr="00DA4045">
        <w:rPr>
          <w:rFonts w:ascii="Times New Roman" w:hAnsi="Times New Roman"/>
          <w:bCs/>
          <w:sz w:val="24"/>
          <w:szCs w:val="24"/>
        </w:rPr>
        <w:t>NATRII CHLORIDI INFUNDIBILE COMPOSITA (SOLUTIO RINGERI).</w:t>
      </w:r>
    </w:p>
    <w:p w:rsidR="006D5D4A" w:rsidRPr="00DA4045" w:rsidRDefault="006D5D4A" w:rsidP="000068A8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DA4045">
        <w:rPr>
          <w:rFonts w:ascii="Times New Roman" w:hAnsi="Times New Roman"/>
          <w:sz w:val="24"/>
          <w:szCs w:val="24"/>
        </w:rPr>
        <w:t>Навести</w:t>
      </w:r>
      <w:proofErr w:type="spellEnd"/>
      <w:r w:rsidRPr="00DA40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A4045">
        <w:rPr>
          <w:rFonts w:ascii="Times New Roman" w:hAnsi="Times New Roman"/>
          <w:sz w:val="24"/>
          <w:szCs w:val="24"/>
        </w:rPr>
        <w:t>индикације</w:t>
      </w:r>
      <w:proofErr w:type="spellEnd"/>
      <w:r w:rsidRPr="00DA40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A4045">
        <w:rPr>
          <w:rFonts w:ascii="Times New Roman" w:hAnsi="Times New Roman"/>
          <w:sz w:val="24"/>
          <w:szCs w:val="24"/>
        </w:rPr>
        <w:t>за</w:t>
      </w:r>
      <w:proofErr w:type="spellEnd"/>
      <w:r w:rsidRPr="00DA40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A4045">
        <w:rPr>
          <w:rFonts w:ascii="Times New Roman" w:hAnsi="Times New Roman"/>
          <w:sz w:val="24"/>
          <w:szCs w:val="24"/>
        </w:rPr>
        <w:t>примену</w:t>
      </w:r>
      <w:proofErr w:type="spellEnd"/>
      <w:r w:rsidRPr="00DA4045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DA4045">
        <w:rPr>
          <w:rFonts w:ascii="Times New Roman" w:hAnsi="Times New Roman"/>
          <w:bCs/>
          <w:sz w:val="24"/>
          <w:szCs w:val="24"/>
        </w:rPr>
        <w:t>NATRII  LACTATIS</w:t>
      </w:r>
      <w:proofErr w:type="gramEnd"/>
      <w:r w:rsidRPr="00DA4045">
        <w:rPr>
          <w:rFonts w:ascii="Times New Roman" w:hAnsi="Times New Roman"/>
          <w:bCs/>
          <w:sz w:val="24"/>
          <w:szCs w:val="24"/>
        </w:rPr>
        <w:t xml:space="preserve">  INFUNDIBILE COMPOSITA (SOL. HARTMAN, RINGER LACTAT).</w:t>
      </w:r>
    </w:p>
    <w:p w:rsidR="00771339" w:rsidRPr="00315441" w:rsidRDefault="00FE62CF" w:rsidP="000068A8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bCs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1234E5" w:rsidRPr="00315441">
        <w:rPr>
          <w:rFonts w:ascii="Times New Roman" w:hAnsi="Times New Roman"/>
          <w:sz w:val="24"/>
          <w:szCs w:val="24"/>
          <w:lang w:val="ru-RU"/>
        </w:rPr>
        <w:t xml:space="preserve">Шта су </w:t>
      </w:r>
      <w:r w:rsidR="007C5DAE" w:rsidRPr="00315441">
        <w:rPr>
          <w:rFonts w:ascii="Times New Roman" w:hAnsi="Times New Roman"/>
          <w:sz w:val="24"/>
          <w:szCs w:val="24"/>
          <w:lang w:val="ru-RU"/>
        </w:rPr>
        <w:t>инфундибилије за надокнаду (волумена) крви и крвне плазме</w:t>
      </w:r>
      <w:bookmarkEnd w:id="3"/>
      <w:r w:rsidR="001234E5" w:rsidRPr="00315441">
        <w:rPr>
          <w:rFonts w:ascii="Times New Roman" w:hAnsi="Times New Roman"/>
          <w:sz w:val="24"/>
          <w:szCs w:val="24"/>
          <w:lang w:val="ru-RU"/>
        </w:rPr>
        <w:t xml:space="preserve"> и које су њихове карактеристике</w:t>
      </w:r>
      <w:r w:rsidR="007C5DAE" w:rsidRPr="00315441">
        <w:rPr>
          <w:rFonts w:ascii="Times New Roman" w:hAnsi="Times New Roman"/>
          <w:sz w:val="24"/>
          <w:szCs w:val="24"/>
          <w:lang w:val="ru-RU"/>
        </w:rPr>
        <w:t>.</w:t>
      </w:r>
    </w:p>
    <w:p w:rsidR="007C5DAE" w:rsidRPr="00315441" w:rsidRDefault="001234E5" w:rsidP="000068A8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315441">
        <w:rPr>
          <w:rFonts w:ascii="Times New Roman" w:hAnsi="Times New Roman"/>
          <w:bCs/>
          <w:sz w:val="24"/>
          <w:szCs w:val="24"/>
          <w:lang w:val="ru-RU"/>
        </w:rPr>
        <w:t xml:space="preserve">Објаснити шта су плазма експандери и набројати врсте. </w:t>
      </w:r>
    </w:p>
    <w:p w:rsidR="001234E5" w:rsidRPr="000068A8" w:rsidRDefault="000068A8" w:rsidP="000068A8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DA4045">
        <w:rPr>
          <w:rFonts w:ascii="Times New Roman" w:hAnsi="Times New Roman"/>
          <w:sz w:val="24"/>
          <w:szCs w:val="24"/>
        </w:rPr>
        <w:t>Навести</w:t>
      </w:r>
      <w:proofErr w:type="spellEnd"/>
      <w:r w:rsidRPr="00DA40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A4045">
        <w:rPr>
          <w:rFonts w:ascii="Times New Roman" w:hAnsi="Times New Roman"/>
          <w:sz w:val="24"/>
          <w:szCs w:val="24"/>
        </w:rPr>
        <w:t>основне</w:t>
      </w:r>
      <w:proofErr w:type="spellEnd"/>
      <w:r w:rsidRPr="00DA40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A4045">
        <w:rPr>
          <w:rFonts w:ascii="Times New Roman" w:hAnsi="Times New Roman"/>
          <w:sz w:val="24"/>
          <w:szCs w:val="24"/>
        </w:rPr>
        <w:t>карактеристике</w:t>
      </w:r>
      <w:proofErr w:type="spellEnd"/>
      <w:r w:rsidR="001234E5" w:rsidRPr="00315441">
        <w:rPr>
          <w:rFonts w:ascii="Times New Roman" w:hAnsi="Times New Roman"/>
          <w:sz w:val="24"/>
          <w:szCs w:val="24"/>
          <w:lang w:val="ru-RU"/>
        </w:rPr>
        <w:t xml:space="preserve"> </w:t>
      </w:r>
      <w:bookmarkStart w:id="4" w:name="_Toc502767979"/>
      <w:r w:rsidR="001234E5" w:rsidRPr="00315441">
        <w:rPr>
          <w:rFonts w:ascii="Times New Roman" w:hAnsi="Times New Roman"/>
          <w:sz w:val="24"/>
          <w:szCs w:val="24"/>
          <w:lang w:val="ru-RU"/>
        </w:rPr>
        <w:t>а</w:t>
      </w:r>
      <w:proofErr w:type="spellStart"/>
      <w:r w:rsidR="001234E5" w:rsidRPr="00315441">
        <w:rPr>
          <w:rFonts w:ascii="Times New Roman" w:hAnsi="Times New Roman"/>
          <w:sz w:val="24"/>
          <w:szCs w:val="24"/>
        </w:rPr>
        <w:t>нтикоагулацион</w:t>
      </w:r>
      <w:r>
        <w:rPr>
          <w:rFonts w:ascii="Times New Roman" w:hAnsi="Times New Roman"/>
          <w:sz w:val="24"/>
          <w:szCs w:val="24"/>
        </w:rPr>
        <w:t>их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конзервишућих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раствора</w:t>
      </w:r>
      <w:proofErr w:type="spellEnd"/>
      <w:r w:rsidR="001234E5" w:rsidRPr="0031544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234E5" w:rsidRPr="00315441">
        <w:rPr>
          <w:rFonts w:ascii="Times New Roman" w:hAnsi="Times New Roman"/>
          <w:sz w:val="24"/>
          <w:szCs w:val="24"/>
        </w:rPr>
        <w:t>за</w:t>
      </w:r>
      <w:proofErr w:type="spellEnd"/>
      <w:r w:rsidR="001234E5" w:rsidRPr="0031544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234E5" w:rsidRPr="00315441">
        <w:rPr>
          <w:rFonts w:ascii="Times New Roman" w:hAnsi="Times New Roman"/>
          <w:sz w:val="24"/>
          <w:szCs w:val="24"/>
        </w:rPr>
        <w:t>хуману</w:t>
      </w:r>
      <w:proofErr w:type="spellEnd"/>
      <w:r w:rsidR="001234E5" w:rsidRPr="0031544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234E5" w:rsidRPr="00315441">
        <w:rPr>
          <w:rFonts w:ascii="Times New Roman" w:hAnsi="Times New Roman"/>
          <w:sz w:val="24"/>
          <w:szCs w:val="24"/>
        </w:rPr>
        <w:t>крв</w:t>
      </w:r>
      <w:bookmarkEnd w:id="4"/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1234E5" w:rsidRPr="00315441" w:rsidRDefault="00815E93" w:rsidP="000068A8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bCs/>
          <w:sz w:val="24"/>
          <w:szCs w:val="24"/>
          <w:lang w:val="ru-RU"/>
        </w:rPr>
      </w:pPr>
      <w:proofErr w:type="spellStart"/>
      <w:r w:rsidRPr="00DA4045">
        <w:rPr>
          <w:rFonts w:ascii="Times New Roman" w:hAnsi="Times New Roman"/>
          <w:sz w:val="24"/>
          <w:szCs w:val="24"/>
        </w:rPr>
        <w:t>Навести</w:t>
      </w:r>
      <w:proofErr w:type="spellEnd"/>
      <w:r w:rsidRPr="00DA40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A4045">
        <w:rPr>
          <w:rFonts w:ascii="Times New Roman" w:hAnsi="Times New Roman"/>
          <w:sz w:val="24"/>
          <w:szCs w:val="24"/>
        </w:rPr>
        <w:t>основне</w:t>
      </w:r>
      <w:proofErr w:type="spellEnd"/>
      <w:r w:rsidRPr="00DA40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A4045">
        <w:rPr>
          <w:rFonts w:ascii="Times New Roman" w:hAnsi="Times New Roman"/>
          <w:sz w:val="24"/>
          <w:szCs w:val="24"/>
        </w:rPr>
        <w:t>карактеристике</w:t>
      </w:r>
      <w:proofErr w:type="spellEnd"/>
      <w:r w:rsidRPr="00DA40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A4045">
        <w:rPr>
          <w:rFonts w:ascii="Times New Roman" w:hAnsi="Times New Roman"/>
          <w:sz w:val="24"/>
          <w:szCs w:val="24"/>
        </w:rPr>
        <w:t>раствора</w:t>
      </w:r>
      <w:proofErr w:type="spellEnd"/>
      <w:r w:rsidRPr="00DA4045">
        <w:rPr>
          <w:rFonts w:ascii="Times New Roman" w:hAnsi="Times New Roman"/>
          <w:sz w:val="24"/>
          <w:szCs w:val="24"/>
        </w:rPr>
        <w:t xml:space="preserve"> </w:t>
      </w:r>
      <w:r w:rsidR="001234E5" w:rsidRPr="00315441">
        <w:rPr>
          <w:rFonts w:ascii="Times New Roman" w:hAnsi="Times New Roman"/>
          <w:bCs/>
          <w:sz w:val="24"/>
          <w:szCs w:val="24"/>
          <w:lang w:val="ru-RU"/>
        </w:rPr>
        <w:t>за хемодијализу.</w:t>
      </w:r>
    </w:p>
    <w:p w:rsidR="001234E5" w:rsidRPr="00315441" w:rsidRDefault="00815E93" w:rsidP="000068A8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bCs/>
          <w:sz w:val="24"/>
          <w:szCs w:val="24"/>
          <w:lang w:val="ru-RU"/>
        </w:rPr>
      </w:pPr>
      <w:proofErr w:type="spellStart"/>
      <w:r w:rsidRPr="00DA4045">
        <w:rPr>
          <w:rFonts w:ascii="Times New Roman" w:hAnsi="Times New Roman"/>
          <w:sz w:val="24"/>
          <w:szCs w:val="24"/>
        </w:rPr>
        <w:t>Навести</w:t>
      </w:r>
      <w:proofErr w:type="spellEnd"/>
      <w:r w:rsidRPr="00DA40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A4045">
        <w:rPr>
          <w:rFonts w:ascii="Times New Roman" w:hAnsi="Times New Roman"/>
          <w:sz w:val="24"/>
          <w:szCs w:val="24"/>
        </w:rPr>
        <w:t>основне</w:t>
      </w:r>
      <w:proofErr w:type="spellEnd"/>
      <w:r w:rsidRPr="00DA40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A4045">
        <w:rPr>
          <w:rFonts w:ascii="Times New Roman" w:hAnsi="Times New Roman"/>
          <w:sz w:val="24"/>
          <w:szCs w:val="24"/>
        </w:rPr>
        <w:t>карактеристике</w:t>
      </w:r>
      <w:proofErr w:type="spellEnd"/>
      <w:r w:rsidRPr="00DA40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A4045">
        <w:rPr>
          <w:rFonts w:ascii="Times New Roman" w:hAnsi="Times New Roman"/>
          <w:sz w:val="24"/>
          <w:szCs w:val="24"/>
        </w:rPr>
        <w:t>раствора</w:t>
      </w:r>
      <w:proofErr w:type="spellEnd"/>
      <w:r w:rsidRPr="00DA4045">
        <w:rPr>
          <w:rFonts w:ascii="Times New Roman" w:hAnsi="Times New Roman"/>
          <w:sz w:val="24"/>
          <w:szCs w:val="24"/>
        </w:rPr>
        <w:t xml:space="preserve"> </w:t>
      </w:r>
      <w:r w:rsidR="001234E5" w:rsidRPr="00315441">
        <w:rPr>
          <w:rFonts w:ascii="Times New Roman" w:hAnsi="Times New Roman"/>
          <w:bCs/>
          <w:sz w:val="24"/>
          <w:szCs w:val="24"/>
          <w:lang w:val="ru-RU"/>
        </w:rPr>
        <w:t>за перитонеалну дијализу.</w:t>
      </w:r>
    </w:p>
    <w:p w:rsidR="001234E5" w:rsidRPr="00315441" w:rsidRDefault="00FE62CF" w:rsidP="000068A8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bCs/>
          <w:sz w:val="24"/>
          <w:szCs w:val="24"/>
          <w:lang w:val="ru-RU"/>
        </w:rPr>
      </w:pPr>
      <w:proofErr w:type="spellStart"/>
      <w:r>
        <w:rPr>
          <w:rFonts w:ascii="Times New Roman" w:hAnsi="Times New Roman"/>
          <w:bCs/>
          <w:sz w:val="24"/>
          <w:szCs w:val="24"/>
        </w:rPr>
        <w:t>Шта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Cs/>
          <w:sz w:val="24"/>
          <w:szCs w:val="24"/>
        </w:rPr>
        <w:t>треба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Cs/>
          <w:sz w:val="24"/>
          <w:szCs w:val="24"/>
        </w:rPr>
        <w:t>да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Cs/>
          <w:sz w:val="24"/>
          <w:szCs w:val="24"/>
        </w:rPr>
        <w:t>омогући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Cs/>
          <w:sz w:val="24"/>
          <w:szCs w:val="24"/>
        </w:rPr>
        <w:t>а</w:t>
      </w:r>
      <w:r w:rsidRPr="00A140A8">
        <w:rPr>
          <w:rFonts w:ascii="Times New Roman" w:hAnsi="Times New Roman"/>
          <w:bCs/>
          <w:sz w:val="24"/>
          <w:szCs w:val="24"/>
        </w:rPr>
        <w:t>мбалажа</w:t>
      </w:r>
      <w:proofErr w:type="spellEnd"/>
      <w:r w:rsidRPr="00A140A8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A140A8">
        <w:rPr>
          <w:rFonts w:ascii="Times New Roman" w:hAnsi="Times New Roman"/>
          <w:bCs/>
          <w:sz w:val="24"/>
          <w:szCs w:val="24"/>
        </w:rPr>
        <w:t>која</w:t>
      </w:r>
      <w:proofErr w:type="spellEnd"/>
      <w:r w:rsidRPr="00A140A8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A140A8">
        <w:rPr>
          <w:rFonts w:ascii="Times New Roman" w:hAnsi="Times New Roman"/>
          <w:bCs/>
          <w:sz w:val="24"/>
          <w:szCs w:val="24"/>
        </w:rPr>
        <w:t>се</w:t>
      </w:r>
      <w:proofErr w:type="spellEnd"/>
      <w:r w:rsidRPr="00A140A8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A140A8">
        <w:rPr>
          <w:rFonts w:ascii="Times New Roman" w:hAnsi="Times New Roman"/>
          <w:bCs/>
          <w:sz w:val="24"/>
          <w:szCs w:val="24"/>
        </w:rPr>
        <w:t>користи</w:t>
      </w:r>
      <w:proofErr w:type="spellEnd"/>
      <w:r w:rsidRPr="00A140A8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A140A8">
        <w:rPr>
          <w:rFonts w:ascii="Times New Roman" w:hAnsi="Times New Roman"/>
          <w:bCs/>
          <w:sz w:val="24"/>
          <w:szCs w:val="24"/>
        </w:rPr>
        <w:t>за</w:t>
      </w:r>
      <w:proofErr w:type="spellEnd"/>
      <w:r w:rsidRPr="00A140A8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A140A8">
        <w:rPr>
          <w:rFonts w:ascii="Times New Roman" w:hAnsi="Times New Roman"/>
          <w:bCs/>
          <w:sz w:val="24"/>
          <w:szCs w:val="24"/>
        </w:rPr>
        <w:t>паковање</w:t>
      </w:r>
      <w:proofErr w:type="spellEnd"/>
      <w:r w:rsidRPr="00A140A8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A140A8">
        <w:rPr>
          <w:rFonts w:ascii="Times New Roman" w:hAnsi="Times New Roman"/>
          <w:bCs/>
          <w:sz w:val="24"/>
          <w:szCs w:val="24"/>
        </w:rPr>
        <w:t>парентералних</w:t>
      </w:r>
      <w:proofErr w:type="spellEnd"/>
      <w:r w:rsidRPr="00A140A8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A140A8">
        <w:rPr>
          <w:rFonts w:ascii="Times New Roman" w:hAnsi="Times New Roman"/>
          <w:bCs/>
          <w:sz w:val="24"/>
          <w:szCs w:val="24"/>
        </w:rPr>
        <w:t>препарата</w:t>
      </w:r>
      <w:proofErr w:type="spellEnd"/>
      <w:r w:rsidRPr="00DA4045">
        <w:rPr>
          <w:rFonts w:ascii="Times New Roman" w:hAnsi="Times New Roman"/>
          <w:sz w:val="24"/>
          <w:szCs w:val="24"/>
        </w:rPr>
        <w:t>?</w:t>
      </w:r>
      <w:r w:rsidRPr="00315441">
        <w:rPr>
          <w:rFonts w:ascii="Times New Roman" w:hAnsi="Times New Roman"/>
          <w:bCs/>
          <w:sz w:val="24"/>
          <w:szCs w:val="24"/>
          <w:lang w:val="ru-RU"/>
        </w:rPr>
        <w:t xml:space="preserve"> </w:t>
      </w:r>
      <w:r w:rsidR="001234E5" w:rsidRPr="00315441">
        <w:rPr>
          <w:rFonts w:ascii="Times New Roman" w:hAnsi="Times New Roman"/>
          <w:bCs/>
          <w:sz w:val="24"/>
          <w:szCs w:val="24"/>
          <w:lang w:val="ru-RU"/>
        </w:rPr>
        <w:t xml:space="preserve">Описати </w:t>
      </w:r>
      <w:proofErr w:type="spellStart"/>
      <w:r>
        <w:rPr>
          <w:rFonts w:ascii="Times New Roman" w:hAnsi="Times New Roman"/>
          <w:bCs/>
          <w:sz w:val="24"/>
          <w:szCs w:val="24"/>
        </w:rPr>
        <w:t>ампуле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bCs/>
          <w:sz w:val="24"/>
          <w:szCs w:val="24"/>
        </w:rPr>
        <w:t>бочице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bCs/>
          <w:sz w:val="24"/>
          <w:szCs w:val="24"/>
        </w:rPr>
        <w:t>боце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bCs/>
          <w:sz w:val="24"/>
          <w:szCs w:val="24"/>
        </w:rPr>
        <w:t>кесе</w:t>
      </w:r>
      <w:proofErr w:type="spellEnd"/>
      <w:r>
        <w:rPr>
          <w:rFonts w:ascii="Times New Roman" w:hAnsi="Times New Roman"/>
          <w:bCs/>
          <w:sz w:val="24"/>
          <w:szCs w:val="24"/>
        </w:rPr>
        <w:t>.</w:t>
      </w:r>
      <w:bookmarkStart w:id="5" w:name="_GoBack"/>
      <w:bookmarkEnd w:id="5"/>
    </w:p>
    <w:sectPr w:rsidR="001234E5" w:rsidRPr="00315441" w:rsidSect="00632528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B01E1B"/>
    <w:multiLevelType w:val="hybridMultilevel"/>
    <w:tmpl w:val="94283CFE"/>
    <w:lvl w:ilvl="0" w:tplc="69E607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6858B7"/>
    <w:multiLevelType w:val="multilevel"/>
    <w:tmpl w:val="902EB43A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1">
      <w:start w:val="1"/>
      <w:numFmt w:val="decimal"/>
      <w:pStyle w:val="Heading2"/>
      <w:lvlText w:val="%1.%2."/>
      <w:lvlJc w:val="left"/>
      <w:pPr>
        <w:ind w:left="858" w:hanging="432"/>
      </w:pPr>
      <w:rPr>
        <w:rFonts w:hint="default"/>
        <w:b w:val="0"/>
        <w:i/>
        <w:color w:val="auto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5C060930"/>
    <w:multiLevelType w:val="hybridMultilevel"/>
    <w:tmpl w:val="3DA65CA4"/>
    <w:lvl w:ilvl="0" w:tplc="4732AA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270BB4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3E06BF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1481C5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B66760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AAA1A3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57E9B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9CC1B3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5485D4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8B40F3"/>
    <w:multiLevelType w:val="hybridMultilevel"/>
    <w:tmpl w:val="FAC0318E"/>
    <w:lvl w:ilvl="0" w:tplc="C5748F28">
      <w:start w:val="1"/>
      <w:numFmt w:val="decimal"/>
      <w:lvlText w:val="%1."/>
      <w:lvlJc w:val="left"/>
      <w:pPr>
        <w:ind w:left="720" w:hanging="360"/>
      </w:pPr>
    </w:lvl>
    <w:lvl w:ilvl="1" w:tplc="90D025B8" w:tentative="1">
      <w:start w:val="1"/>
      <w:numFmt w:val="lowerLetter"/>
      <w:lvlText w:val="%2."/>
      <w:lvlJc w:val="left"/>
      <w:pPr>
        <w:ind w:left="1440" w:hanging="360"/>
      </w:pPr>
    </w:lvl>
    <w:lvl w:ilvl="2" w:tplc="811210A0" w:tentative="1">
      <w:start w:val="1"/>
      <w:numFmt w:val="lowerRoman"/>
      <w:lvlText w:val="%3."/>
      <w:lvlJc w:val="right"/>
      <w:pPr>
        <w:ind w:left="2160" w:hanging="180"/>
      </w:pPr>
    </w:lvl>
    <w:lvl w:ilvl="3" w:tplc="10B2DA36" w:tentative="1">
      <w:start w:val="1"/>
      <w:numFmt w:val="decimal"/>
      <w:lvlText w:val="%4."/>
      <w:lvlJc w:val="left"/>
      <w:pPr>
        <w:ind w:left="2880" w:hanging="360"/>
      </w:pPr>
    </w:lvl>
    <w:lvl w:ilvl="4" w:tplc="0BE6FBFA" w:tentative="1">
      <w:start w:val="1"/>
      <w:numFmt w:val="lowerLetter"/>
      <w:lvlText w:val="%5."/>
      <w:lvlJc w:val="left"/>
      <w:pPr>
        <w:ind w:left="3600" w:hanging="360"/>
      </w:pPr>
    </w:lvl>
    <w:lvl w:ilvl="5" w:tplc="526EAF30" w:tentative="1">
      <w:start w:val="1"/>
      <w:numFmt w:val="lowerRoman"/>
      <w:lvlText w:val="%6."/>
      <w:lvlJc w:val="right"/>
      <w:pPr>
        <w:ind w:left="4320" w:hanging="180"/>
      </w:pPr>
    </w:lvl>
    <w:lvl w:ilvl="6" w:tplc="57BA054E" w:tentative="1">
      <w:start w:val="1"/>
      <w:numFmt w:val="decimal"/>
      <w:lvlText w:val="%7."/>
      <w:lvlJc w:val="left"/>
      <w:pPr>
        <w:ind w:left="5040" w:hanging="360"/>
      </w:pPr>
    </w:lvl>
    <w:lvl w:ilvl="7" w:tplc="C3DAFB84" w:tentative="1">
      <w:start w:val="1"/>
      <w:numFmt w:val="lowerLetter"/>
      <w:lvlText w:val="%8."/>
      <w:lvlJc w:val="left"/>
      <w:pPr>
        <w:ind w:left="5760" w:hanging="360"/>
      </w:pPr>
    </w:lvl>
    <w:lvl w:ilvl="8" w:tplc="96164350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EB7C24"/>
    <w:rsid w:val="000068A8"/>
    <w:rsid w:val="001234E5"/>
    <w:rsid w:val="001F5EB1"/>
    <w:rsid w:val="00315441"/>
    <w:rsid w:val="00325593"/>
    <w:rsid w:val="003E1476"/>
    <w:rsid w:val="004759AA"/>
    <w:rsid w:val="0048501D"/>
    <w:rsid w:val="00632528"/>
    <w:rsid w:val="006903DF"/>
    <w:rsid w:val="006D5D4A"/>
    <w:rsid w:val="0075216A"/>
    <w:rsid w:val="00771339"/>
    <w:rsid w:val="007C5DAE"/>
    <w:rsid w:val="00815E93"/>
    <w:rsid w:val="008D25FF"/>
    <w:rsid w:val="00A608DA"/>
    <w:rsid w:val="00EB7C24"/>
    <w:rsid w:val="00EB7DC3"/>
    <w:rsid w:val="00FE6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522B1EE-F8CA-4276-8E21-1CFC9D582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7C24"/>
  </w:style>
  <w:style w:type="paragraph" w:styleId="Heading1">
    <w:name w:val="heading 1"/>
    <w:basedOn w:val="Normal"/>
    <w:next w:val="Normal"/>
    <w:link w:val="Heading1Char"/>
    <w:qFormat/>
    <w:rsid w:val="0048501D"/>
    <w:pPr>
      <w:keepNext/>
      <w:keepLines/>
      <w:numPr>
        <w:numId w:val="2"/>
      </w:numPr>
      <w:spacing w:before="480" w:after="0"/>
      <w:outlineLvl w:val="0"/>
    </w:pPr>
    <w:rPr>
      <w:rFonts w:ascii="Times New Roman" w:eastAsiaTheme="majorEastAsia" w:hAnsi="Times New Roman" w:cstheme="majorBidi"/>
      <w:b/>
      <w:bCs/>
      <w:color w:val="365F91" w:themeColor="accent1" w:themeShade="BF"/>
      <w:sz w:val="24"/>
      <w:szCs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48501D"/>
    <w:pPr>
      <w:keepNext/>
      <w:keepLines/>
      <w:numPr>
        <w:ilvl w:val="1"/>
        <w:numId w:val="2"/>
      </w:numPr>
      <w:spacing w:before="200" w:after="0"/>
      <w:outlineLvl w:val="1"/>
    </w:pPr>
    <w:rPr>
      <w:rFonts w:ascii="Times New Roman" w:eastAsiaTheme="majorEastAsia" w:hAnsi="Times New Roman" w:cstheme="majorBidi"/>
      <w:b/>
      <w:bCs/>
      <w:color w:val="4F81BD" w:themeColor="accent1"/>
      <w:sz w:val="24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03D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B7C24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Heading1Char">
    <w:name w:val="Heading 1 Char"/>
    <w:basedOn w:val="DefaultParagraphFont"/>
    <w:link w:val="Heading1"/>
    <w:rsid w:val="0048501D"/>
    <w:rPr>
      <w:rFonts w:ascii="Times New Roman" w:eastAsiaTheme="majorEastAsia" w:hAnsi="Times New Roman" w:cstheme="majorBidi"/>
      <w:b/>
      <w:bCs/>
      <w:color w:val="365F91" w:themeColor="accent1" w:themeShade="BF"/>
      <w:sz w:val="24"/>
      <w:szCs w:val="28"/>
    </w:rPr>
  </w:style>
  <w:style w:type="character" w:customStyle="1" w:styleId="Heading2Char">
    <w:name w:val="Heading 2 Char"/>
    <w:basedOn w:val="DefaultParagraphFont"/>
    <w:link w:val="Heading2"/>
    <w:rsid w:val="0048501D"/>
    <w:rPr>
      <w:rFonts w:ascii="Times New Roman" w:eastAsiaTheme="majorEastAsia" w:hAnsi="Times New Roman" w:cstheme="majorBidi"/>
      <w:b/>
      <w:bCs/>
      <w:color w:val="4F81BD" w:themeColor="accent1"/>
      <w:sz w:val="24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03DF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315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Jovana Bradic</dc:creator>
  <cp:lastModifiedBy>Marina Tomovic</cp:lastModifiedBy>
  <cp:revision>6</cp:revision>
  <dcterms:created xsi:type="dcterms:W3CDTF">2018-01-16T06:38:00Z</dcterms:created>
  <dcterms:modified xsi:type="dcterms:W3CDTF">2021-02-01T09:22:00Z</dcterms:modified>
</cp:coreProperties>
</file>